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37" w:rsidRPr="00856918" w:rsidRDefault="00300B37" w:rsidP="00300B37">
      <w:pPr>
        <w:spacing w:before="6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56918">
        <w:rPr>
          <w:rFonts w:ascii="Times New Roman" w:hAnsi="Times New Roman"/>
          <w:b/>
          <w:sz w:val="28"/>
          <w:szCs w:val="28"/>
        </w:rPr>
        <w:t>За 9 місяців фахівці Фонду перевірили пів мільйона листків непрацездатності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 xml:space="preserve">У виконавчій дирекції Фонду соціального страхування України відбулась селекторна нарада з аналізу проблемних питань здійснення контролю за обґрунтованістю видачі та продовження листків непрацездатності в закладах охорони здоров’я. Захід пройшов під головуванням начальника управління профілактики страхових випадків виконавчої дирекції Фонду Сергія </w:t>
      </w:r>
      <w:proofErr w:type="spellStart"/>
      <w:r w:rsidRPr="00856918">
        <w:rPr>
          <w:rFonts w:ascii="Times New Roman" w:hAnsi="Times New Roman"/>
          <w:sz w:val="28"/>
          <w:szCs w:val="28"/>
        </w:rPr>
        <w:t>Таровика</w:t>
      </w:r>
      <w:proofErr w:type="spellEnd"/>
      <w:r w:rsidRPr="00856918">
        <w:rPr>
          <w:rFonts w:ascii="Times New Roman" w:hAnsi="Times New Roman"/>
          <w:sz w:val="28"/>
          <w:szCs w:val="28"/>
        </w:rPr>
        <w:t xml:space="preserve">, участь у нараді взяли заступниця начальника управління – начальниця відділу медичної експертизи управління профілактики страхових випадків Марина </w:t>
      </w:r>
      <w:proofErr w:type="spellStart"/>
      <w:r w:rsidRPr="00856918">
        <w:rPr>
          <w:rFonts w:ascii="Times New Roman" w:hAnsi="Times New Roman"/>
          <w:sz w:val="28"/>
          <w:szCs w:val="28"/>
        </w:rPr>
        <w:t>Біляєва</w:t>
      </w:r>
      <w:proofErr w:type="spellEnd"/>
      <w:r w:rsidRPr="00856918">
        <w:rPr>
          <w:rFonts w:ascii="Times New Roman" w:hAnsi="Times New Roman"/>
          <w:sz w:val="28"/>
          <w:szCs w:val="28"/>
        </w:rPr>
        <w:t xml:space="preserve">, головна спеціалістка відділу медичної експертизи Оксана </w:t>
      </w:r>
      <w:proofErr w:type="spellStart"/>
      <w:r w:rsidRPr="00856918">
        <w:rPr>
          <w:rFonts w:ascii="Times New Roman" w:hAnsi="Times New Roman"/>
          <w:sz w:val="28"/>
          <w:szCs w:val="28"/>
        </w:rPr>
        <w:t>Полозюк</w:t>
      </w:r>
      <w:proofErr w:type="spellEnd"/>
      <w:r w:rsidRPr="00856918">
        <w:rPr>
          <w:rFonts w:ascii="Times New Roman" w:hAnsi="Times New Roman"/>
          <w:sz w:val="28"/>
          <w:szCs w:val="28"/>
        </w:rPr>
        <w:t>, а також керівництво та профільні фахівці управлінь виконавчої дирекції Фонду в областях та місті Києві.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>За 9 місяців 2019 року фахівцями відділів перевірки обґрунтованості видачі листків непрацездатності управлінь виконавчої дирекції Фонду в областях та м. Києві проведено 913 планових перевірок закладів охорони здоров’я з питань обґрунтованості видачі та продовження листків непрацездатності, що на 449 перевірок більше, ніж за аналогічний період минулого року. Також проведено 2 034 позапланові перевірки закладів охорони здоров’я, що на 376 перевірок більше, ніж за 9 місяців 2018 року. Крім того, перевірено 1 455 страхувальників.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>Загалом фахівцями було перевірено 503 256 листків непрацездатності (у тому числі під час: планових, позапланових перевірок та участі у роботі комісій закладів охорони здоров’я – 224 577, перевірок страхувальників – 278 679). За результатами перевірок страхувальників 32 010 або 11,6% листків непрацездатності виявились виданими із порушенням порядку їх заповнення. Також під час проведення перевірок закладів охорони здоров’я виявлено, що 14 546 листків непрацездатності видано з порушеннями порядку їх видачі, що на 9 597 листків непрацездатності більше, ніж за аналогічний період 2018 року та становить 6,5%.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 xml:space="preserve">Сергій </w:t>
      </w:r>
      <w:proofErr w:type="spellStart"/>
      <w:r w:rsidRPr="00856918">
        <w:rPr>
          <w:rFonts w:ascii="Times New Roman" w:hAnsi="Times New Roman"/>
          <w:sz w:val="28"/>
          <w:szCs w:val="28"/>
        </w:rPr>
        <w:t>Таровик</w:t>
      </w:r>
      <w:proofErr w:type="spellEnd"/>
      <w:r w:rsidRPr="00856918">
        <w:rPr>
          <w:rFonts w:ascii="Times New Roman" w:hAnsi="Times New Roman"/>
          <w:sz w:val="28"/>
          <w:szCs w:val="28"/>
        </w:rPr>
        <w:t xml:space="preserve"> проаналізував динаміку кількості проведених перевірок порівняно з минулими періодами у розрізі регіонів та акцентував увагу на потребі підвищення якості роботи з контролю за обґрунтованістю видачі (продовження) листків непрацездатності застрахованим особам. Зокрема, важливості збільшення ефективності планових перевірок. 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>За його словами, аналіз виданих і продовжених листків непрацездатності здійснюється Фондом з метою упередження нецільового використання коштів і вчасного виявлення фальсифікованих лікарняних, тож підвищення його якості є одним з пріоритетних завдань.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lastRenderedPageBreak/>
        <w:t xml:space="preserve">Марина </w:t>
      </w:r>
      <w:proofErr w:type="spellStart"/>
      <w:r w:rsidRPr="00856918">
        <w:rPr>
          <w:rFonts w:ascii="Times New Roman" w:hAnsi="Times New Roman"/>
          <w:sz w:val="28"/>
          <w:szCs w:val="28"/>
        </w:rPr>
        <w:t>Біляєва</w:t>
      </w:r>
      <w:proofErr w:type="spellEnd"/>
      <w:r w:rsidRPr="00856918">
        <w:rPr>
          <w:rFonts w:ascii="Times New Roman" w:hAnsi="Times New Roman"/>
          <w:sz w:val="28"/>
          <w:szCs w:val="28"/>
        </w:rPr>
        <w:t xml:space="preserve"> поінформувала про кількість виданих та продовжених закладами охорони здоров’я листків непрацездатності за вересень 2019 року порівняно з серпнем 2019 року. Так, за її словами, кількість лікарняних по догляду за хворою дитиною або членом сім’ї у вересні 2019 року порівняно з серпнем зросла на 106%, загалом кількість лікарняних за усіма видами непрацездатності за цей період зросла на 14,6%. 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>Водночас, за 9 місяців 2019 року кількість листків непрацездатності, враховуючи листки непрацездатності, видані терміном до 5 днів, що не фінансуються за кошти Фонду, збільшилась на 5,2% порівняно з тим же періодом 2018 року.</w:t>
      </w:r>
    </w:p>
    <w:p w:rsidR="00300B37" w:rsidRPr="00856918" w:rsidRDefault="00300B37" w:rsidP="00300B37">
      <w:pPr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  <w:r w:rsidRPr="00856918">
        <w:rPr>
          <w:rFonts w:ascii="Times New Roman" w:hAnsi="Times New Roman"/>
          <w:sz w:val="28"/>
          <w:szCs w:val="28"/>
        </w:rPr>
        <w:t>Фахівці обласних управлінь виконавчої дирекції Фонду надали пропозиції зі збільшення ефективності перевірок, зокрема, щодо оновлення нормативно-правових документів з експертизи тимчасової непрацездатності.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17ED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2019-10-28T09:14:00Z</dcterms:created>
  <dcterms:modified xsi:type="dcterms:W3CDTF">2019-10-28T09:14:00Z</dcterms:modified>
</cp:coreProperties>
</file>